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A2" w:rsidRDefault="00DC0AA2" w:rsidP="009B1A28">
      <w:pPr>
        <w:pStyle w:val="sourcetag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Приложение N 3 к приказу МЗ РФ </w:t>
      </w:r>
    </w:p>
    <w:p w:rsidR="00DC0AA2" w:rsidRDefault="00DC0AA2" w:rsidP="009B1A28">
      <w:pPr>
        <w:pStyle w:val="sourcetag"/>
        <w:spacing w:before="0" w:beforeAutospacing="0" w:after="0" w:afterAutospacing="0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от </w:t>
      </w:r>
      <w:r w:rsidR="009B1A28">
        <w:rPr>
          <w:rFonts w:ascii="Arial" w:hAnsi="Arial" w:cs="Arial"/>
          <w:color w:val="000000"/>
          <w:sz w:val="23"/>
          <w:szCs w:val="23"/>
        </w:rPr>
        <w:t xml:space="preserve">28.09.2020 </w:t>
      </w:r>
      <w:r>
        <w:rPr>
          <w:rFonts w:ascii="Arial" w:hAnsi="Arial" w:cs="Arial"/>
          <w:color w:val="000000"/>
          <w:sz w:val="23"/>
          <w:szCs w:val="23"/>
        </w:rPr>
        <w:t xml:space="preserve">г. N </w:t>
      </w:r>
      <w:r w:rsidR="009B1A28">
        <w:rPr>
          <w:rFonts w:ascii="Arial" w:hAnsi="Arial" w:cs="Arial"/>
          <w:color w:val="000000"/>
          <w:sz w:val="23"/>
          <w:szCs w:val="23"/>
        </w:rPr>
        <w:t>109Н</w:t>
      </w:r>
    </w:p>
    <w:p w:rsidR="009B1A28" w:rsidRPr="009B1A28" w:rsidRDefault="009B1A28" w:rsidP="009B1A28">
      <w:pPr>
        <w:shd w:val="clear" w:color="auto" w:fill="FFFFFF"/>
        <w:spacing w:before="411" w:after="274" w:line="240" w:lineRule="auto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МЕДИЦИНСКИХ ПРОТИВОПОКАЗАНИЙ</w:t>
      </w:r>
      <w:r w:rsidRPr="009B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9B1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САНАТОРНО-КУРОРТНОГО ЛЕЧЕНИЯ</w:t>
      </w:r>
      <w:bookmarkStart w:id="0" w:name="l518"/>
      <w:bookmarkStart w:id="1" w:name="_GoBack"/>
      <w:bookmarkEnd w:id="0"/>
      <w:bookmarkEnd w:id="1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.</w:t>
      </w:r>
      <w:proofErr w:type="gramEnd"/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в острой и подострой стадии, в том числе острые инфекционные заболевания до окончания периода изоляции.</w:t>
      </w:r>
      <w:bookmarkStart w:id="2" w:name="l327"/>
      <w:bookmarkEnd w:id="2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передающиеся половым путем.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заболевания в стадии обострения.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Бактерионосительство инфекционных заболеваний.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Заразные болезни глаз и кожи.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Паразитарные заболевания.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 </w:t>
      </w:r>
      <w:hyperlink r:id="rId4" w:anchor="l305" w:tgtFrame="_blank" w:history="1">
        <w:r w:rsidRPr="009B1A28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I</w:t>
        </w:r>
      </w:hyperlink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5" w:anchor="l437" w:tgtFrame="_blank" w:history="1">
        <w:r w:rsidRPr="009B1A28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II</w:t>
        </w:r>
      </w:hyperlink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Перечня наркотических средств, психотропных веществ и их </w:t>
      </w:r>
      <w:proofErr w:type="spellStart"/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подлежащих контролю в Российской Федерации &lt;1&gt;, зарегистрированных в качестве лекарственных препаратов.</w:t>
      </w:r>
      <w:bookmarkStart w:id="3" w:name="l328"/>
      <w:bookmarkEnd w:id="3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 любой локализации в активной стадии (для санаторно-курортных организаций нетуберкулезного профиля).</w:t>
      </w:r>
      <w:bookmarkStart w:id="4" w:name="l519"/>
      <w:bookmarkEnd w:id="4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  <w:bookmarkStart w:id="5" w:name="l329"/>
      <w:bookmarkEnd w:id="5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Злокачественные новообразования, требующие противоопухолевого лечения, в том числе проведения химиотерапии.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 с текущими приступами, в том числе резистентная к проводимому лечению.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Эпилепсия с ремиссией менее 6 месяцев (для санаторно-курортных организаций не психоневрологического профиля).</w:t>
      </w:r>
      <w:bookmarkStart w:id="6" w:name="l520"/>
      <w:bookmarkEnd w:id="6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  <w:bookmarkStart w:id="7" w:name="l330"/>
      <w:bookmarkEnd w:id="7"/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Психические расстройства и расстройства поведения, вызванные употреблением </w:t>
      </w:r>
      <w:proofErr w:type="spellStart"/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Кахексия любого происхождения.</w:t>
      </w:r>
    </w:p>
    <w:p w:rsidR="009B1A28" w:rsidRPr="009B1A28" w:rsidRDefault="009B1A28" w:rsidP="009B1A2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A28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Pr="009B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Неизлечимые прогрессирующие заболевания и состояния, требующие оказания паллиативной медицинской помощи.</w:t>
      </w:r>
    </w:p>
    <w:p w:rsidR="00DC0AA2" w:rsidRDefault="00DC0AA2" w:rsidP="00DC0AA2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C0AA2" w:rsidRDefault="00DC0AA2" w:rsidP="00DC0AA2">
      <w:pPr>
        <w:pStyle w:val="sourcetag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ПЕРЕЧЕНЬМЕДИЦИНСКИХ ПРОТИВОПОКАЗАНИЙ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  <w:t xml:space="preserve">ДЛЯ САНАТОРНО-КУРОРТНОГО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ЛЕЧЕНИЯ </w:t>
      </w:r>
      <w:r>
        <w:rPr>
          <w:rFonts w:ascii="Arial" w:hAnsi="Arial" w:cs="Arial"/>
          <w:b/>
          <w:bCs/>
          <w:noProof/>
          <w:color w:val="164F6A"/>
          <w:sz w:val="23"/>
          <w:szCs w:val="23"/>
        </w:rPr>
        <w:drawing>
          <wp:inline distT="0" distB="0" distL="0" distR="0">
            <wp:extent cx="161925" cy="152400"/>
            <wp:effectExtent l="19050" t="0" r="9525" b="0"/>
            <wp:docPr id="2" name="Рисунок 2" descr="https://bazanpa.ru/static/images/struct-link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zanpa.ru/static/images/struct-link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A28">
        <w:rPr>
          <w:rFonts w:ascii="Arial" w:hAnsi="Arial" w:cs="Arial"/>
          <w:b/>
          <w:bCs/>
          <w:color w:val="000000"/>
          <w:sz w:val="23"/>
          <w:szCs w:val="23"/>
        </w:rPr>
        <w:t xml:space="preserve"> 2018</w:t>
      </w:r>
      <w:proofErr w:type="gramEnd"/>
      <w:r w:rsidR="009B1A28">
        <w:rPr>
          <w:rFonts w:ascii="Arial" w:hAnsi="Arial" w:cs="Arial"/>
          <w:b/>
          <w:bCs/>
          <w:color w:val="000000"/>
          <w:sz w:val="23"/>
          <w:szCs w:val="23"/>
        </w:rPr>
        <w:t xml:space="preserve"> г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Заболевания, передающиеся половым путем.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Хронические заболевания в стадии обострения.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Бактерионосительство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инфекционных заболеваний.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Заразные болезни глаз и кожи.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Паразитарные заболевания.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прекурсоров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подлежащих контролю в Российской Федерации &lt;1&gt;, зарегистрированных в качестве лекарственных препаратов.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Туберкулез любой локализации в активной стадии (для санаторно-курортных организаций нетуберкулезного профиля).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Злокачественные новообразования, требующие противоопухолевого лечения, в том числе проведения химиотерапии.</w:t>
      </w:r>
      <w:r w:rsidR="00E8536E">
        <w:rPr>
          <w:rFonts w:ascii="Arial" w:hAnsi="Arial" w:cs="Arial"/>
          <w:color w:val="000000"/>
          <w:sz w:val="23"/>
          <w:szCs w:val="23"/>
        </w:rPr>
        <w:t xml:space="preserve">  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11. Эпилепсия с текущими приступами, в том числе резистентная к проводимому лечению.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12. Эпилепсия с ремиссией менее 6 месяцев (для санаторно-курортных организаций не психоневрологического профиля).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14. Психические расстройства и расстройства поведения, вызванные употреблением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психоактивных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веществ.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15. Кахексия любого происхождения.</w:t>
      </w:r>
    </w:p>
    <w:p w:rsidR="00DC0AA2" w:rsidRDefault="00DC0AA2" w:rsidP="00DC0AA2">
      <w:pPr>
        <w:pStyle w:val="sourcetag"/>
        <w:spacing w:before="240" w:beforeAutospacing="0" w:after="24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16. Неизлечимые прогрессирующие заболевания и состояния, требующие оказания паллиативной медицинской помощи.</w:t>
      </w:r>
    </w:p>
    <w:p w:rsidR="00F71CE2" w:rsidRDefault="00F71CE2" w:rsidP="00DC0AA2">
      <w:pPr>
        <w:jc w:val="both"/>
      </w:pPr>
    </w:p>
    <w:sectPr w:rsidR="00F71CE2" w:rsidSect="00DC0AA2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A2"/>
    <w:rsid w:val="00550003"/>
    <w:rsid w:val="009B1A28"/>
    <w:rsid w:val="00DC0AA2"/>
    <w:rsid w:val="00E8536E"/>
    <w:rsid w:val="00F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276C-A9FD-4423-8B98-C16C3AA9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DC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0A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minzdrav-rossii-prikaz-n321n-ot07062018-h4096397/#prilozhenie3" TargetMode="External"/><Relationship Id="rId5" Type="http://schemas.openxmlformats.org/officeDocument/2006/relationships/hyperlink" Target="https://normativ.kontur.ru/document?moduleId=1&amp;documentId=363789" TargetMode="External"/><Relationship Id="rId4" Type="http://schemas.openxmlformats.org/officeDocument/2006/relationships/hyperlink" Target="https://normativ.kontur.ru/document?moduleId=1&amp;documentId=36378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2021-04-16T07:17:00Z</cp:lastPrinted>
  <dcterms:created xsi:type="dcterms:W3CDTF">2018-10-31T01:09:00Z</dcterms:created>
  <dcterms:modified xsi:type="dcterms:W3CDTF">2021-04-16T07:17:00Z</dcterms:modified>
</cp:coreProperties>
</file>